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Lc 2,41-52 Sguardi che gioiscono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La Santa Famiglia si recava ogni anno in pellegrinaggio a Gerusalemme per le feste pasquali. </w:t>
      </w:r>
      <w:r w:rsidDel="00000000" w:rsidR="00000000" w:rsidRPr="00000000">
        <w:rPr>
          <w:b w:val="1"/>
          <w:rtl w:val="0"/>
        </w:rPr>
        <w:t xml:space="preserve">Questa usanza rivela l'appartenenza fino in fondo di Gesù al suo popolo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Un'appartenenza non scontata, testimone della piena incarnazione del Figlio di Dio, che accoglie, </w:t>
      </w:r>
      <w:r w:rsidDel="00000000" w:rsidR="00000000" w:rsidRPr="00000000">
        <w:rPr>
          <w:b w:val="1"/>
          <w:rtl w:val="0"/>
        </w:rPr>
        <w:t xml:space="preserve">sottomettendosi, le ritualità ebraiche, vivendole con libertà, senza criticarle con lo stile della contrapposizione sterile, bensì trasformandole da dentro</w:t>
      </w:r>
      <w:r w:rsidDel="00000000" w:rsidR="00000000" w:rsidRPr="00000000">
        <w:rPr>
          <w:rtl w:val="0"/>
        </w:rPr>
        <w:t xml:space="preserve">. Trascorsi i giorni della festa, Gesù dodicenne comincia ad assumere la sua </w:t>
      </w:r>
      <w:r w:rsidDel="00000000" w:rsidR="00000000" w:rsidRPr="00000000">
        <w:rPr>
          <w:b w:val="1"/>
          <w:rtl w:val="0"/>
        </w:rPr>
        <w:t xml:space="preserve">autonomia e responsabilità personale</w:t>
      </w:r>
      <w:r w:rsidDel="00000000" w:rsidR="00000000" w:rsidRPr="00000000">
        <w:rPr>
          <w:rtl w:val="0"/>
        </w:rPr>
        <w:t xml:space="preserve"> rispetto alla famiglia di origine e sceglie di rimanere nella città santa.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Fatta la scoperta inquietante dell'assenza di Gesù, tornano indietro e lo trovano nel tempio, seduto in mezzo ai maestri. </w:t>
      </w:r>
      <w:r w:rsidDel="00000000" w:rsidR="00000000" w:rsidRPr="00000000">
        <w:rPr>
          <w:b w:val="1"/>
          <w:rtl w:val="0"/>
        </w:rPr>
        <w:t xml:space="preserve">Posizione curiosa</w:t>
      </w:r>
      <w:r w:rsidDel="00000000" w:rsidR="00000000" w:rsidRPr="00000000">
        <w:rPr>
          <w:rtl w:val="0"/>
        </w:rPr>
        <w:t xml:space="preserve">, perché di solito i discepoli si sedevano ai piedi del maestro. Qui, invece, il dodicenne Gesù è </w:t>
      </w:r>
      <w:r w:rsidDel="00000000" w:rsidR="00000000" w:rsidRPr="00000000">
        <w:rPr>
          <w:b w:val="1"/>
          <w:rtl w:val="0"/>
        </w:rPr>
        <w:t xml:space="preserve">seduto alla pari dei maestri</w:t>
      </w:r>
      <w:r w:rsidDel="00000000" w:rsidR="00000000" w:rsidRPr="00000000">
        <w:rPr>
          <w:rtl w:val="0"/>
        </w:rPr>
        <w:t xml:space="preserve">, per sottolineare la straordinaria sapienza di cui era dotato.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Il testo di Luca sottolinea la “</w:t>
      </w:r>
      <w:r w:rsidDel="00000000" w:rsidR="00000000" w:rsidRPr="00000000">
        <w:rPr>
          <w:b w:val="1"/>
          <w:rtl w:val="0"/>
        </w:rPr>
        <w:t xml:space="preserve">sapienza” e la “grazia”,</w:t>
      </w:r>
      <w:r w:rsidDel="00000000" w:rsidR="00000000" w:rsidRPr="00000000">
        <w:rPr>
          <w:rtl w:val="0"/>
        </w:rPr>
        <w:t xml:space="preserve"> che hanno caratterizzato la crescita di Gesù. Cosa significa questo?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Nelle culture antiche, in particolare in Grecia, la “sapienza” ha finito per essere identificata con il “sapere teorico</w:t>
      </w:r>
      <w:r w:rsidDel="00000000" w:rsidR="00000000" w:rsidRPr="00000000">
        <w:rPr>
          <w:rtl w:val="0"/>
        </w:rPr>
        <w:t xml:space="preserve">” fino ad arrivare ad essere pura “conoscenza”. Nella </w:t>
      </w:r>
      <w:r w:rsidDel="00000000" w:rsidR="00000000" w:rsidRPr="00000000">
        <w:rPr>
          <w:b w:val="1"/>
          <w:rtl w:val="0"/>
        </w:rPr>
        <w:t xml:space="preserve">cultura di Israele la “sapienza” si intendeva come un dono di Dio che rendeva idoneo per la vita (così in Salomone</w:t>
      </w:r>
      <w:r w:rsidDel="00000000" w:rsidR="00000000" w:rsidRPr="00000000">
        <w:rPr>
          <w:rtl w:val="0"/>
        </w:rPr>
        <w:t xml:space="preserve">), ma che supponeva la superiorità di Yahwé su gli altri dèi. La “</w:t>
      </w:r>
      <w:r w:rsidDel="00000000" w:rsidR="00000000" w:rsidRPr="00000000">
        <w:rPr>
          <w:b w:val="1"/>
          <w:rtl w:val="0"/>
        </w:rPr>
        <w:t xml:space="preserve">sapienza” del Vangelo</w:t>
      </w:r>
      <w:r w:rsidDel="00000000" w:rsidR="00000000" w:rsidRPr="00000000">
        <w:rPr>
          <w:rtl w:val="0"/>
        </w:rPr>
        <w:t xml:space="preserve"> è un modo di essere, di vivere e di mettersi in relazione con gli altri, che accetta il fatto che, al di là dei “saggi”, ci siano i “piccoli”, gli “ultimi”, i “nessuno” (Lc 10, 21-22; Mt 11, 25-26). </w:t>
      </w:r>
      <w:r w:rsidDel="00000000" w:rsidR="00000000" w:rsidRPr="00000000">
        <w:rPr>
          <w:b w:val="1"/>
          <w:rtl w:val="0"/>
        </w:rPr>
        <w:t xml:space="preserve">Non è il sapere di quelli che si distinguono per i loro bei voti ed i loro titoli, per i loro successi ed i loro incarichi, per i loro cognomi illustri ed il loro stato sociale.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La </w:t>
      </w:r>
      <w:r w:rsidDel="00000000" w:rsidR="00000000" w:rsidRPr="00000000">
        <w:rPr>
          <w:b w:val="1"/>
          <w:rtl w:val="0"/>
        </w:rPr>
        <w:t xml:space="preserve">reazione dei presenti è di stupore.</w:t>
      </w:r>
      <w:r w:rsidDel="00000000" w:rsidR="00000000" w:rsidRPr="00000000">
        <w:rPr>
          <w:rtl w:val="0"/>
        </w:rPr>
        <w:t xml:space="preserve"> Anche lo sguardo dei genitori si riempie di meraviglia constatando ciò </w:t>
      </w:r>
      <w:r w:rsidDel="00000000" w:rsidR="00000000" w:rsidRPr="00000000">
        <w:rPr>
          <w:b w:val="1"/>
          <w:rtl w:val="0"/>
        </w:rPr>
        <w:t xml:space="preserve">che Gesù</w:t>
      </w:r>
      <w:r w:rsidDel="00000000" w:rsidR="00000000" w:rsidRPr="00000000">
        <w:rPr>
          <w:rtl w:val="0"/>
        </w:rPr>
        <w:t xml:space="preserve"> sta già realizzando in quel momento: un preadolescente dotato di sapienza e intelligenza straordinarie, </w:t>
      </w:r>
      <w:r w:rsidDel="00000000" w:rsidR="00000000" w:rsidRPr="00000000">
        <w:rPr>
          <w:b w:val="1"/>
          <w:rtl w:val="0"/>
        </w:rPr>
        <w:t xml:space="preserve">capace con la sua parola di innescare negli uditori un'uscita da sé stessi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  <w:t xml:space="preserve">Uno </w:t>
      </w:r>
      <w:r w:rsidDel="00000000" w:rsidR="00000000" w:rsidRPr="00000000">
        <w:rPr>
          <w:b w:val="1"/>
          <w:rtl w:val="0"/>
        </w:rPr>
        <w:t xml:space="preserve">sguardo capace di fare spazio al buono, al positivo, al bello che è già in atto in quel figlio</w:t>
      </w:r>
      <w:r w:rsidDel="00000000" w:rsidR="00000000" w:rsidRPr="00000000">
        <w:rPr>
          <w:rtl w:val="0"/>
        </w:rPr>
        <w:t xml:space="preserve"> prima di posarsi su quello che potrebbe diventare o fare nel futuro. Maria e Giuseppe vedono le opere di Dio che si stanno realizzando in Gesù e mediante Gesù. Uno sguardo capace di cogliere le risorse presenti anziché le mancanze da colmare. </w:t>
      </w:r>
      <w:r w:rsidDel="00000000" w:rsidR="00000000" w:rsidRPr="00000000">
        <w:rPr>
          <w:b w:val="1"/>
          <w:rtl w:val="0"/>
        </w:rPr>
        <w:t xml:space="preserve">Uno sguardo che nota la domanda di autonomia, il senso di responsabilità già assunto, il progetto di vita scelto dal figlio e non determinato o deciso da loro.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Maria interroga Gesù sul senso del suo comportamento: "</w:t>
      </w:r>
      <w:r w:rsidDel="00000000" w:rsidR="00000000" w:rsidRPr="00000000">
        <w:rPr>
          <w:b w:val="1"/>
          <w:rtl w:val="0"/>
        </w:rPr>
        <w:t xml:space="preserve">perché ti sei comportato così</w:t>
      </w:r>
      <w:r w:rsidDel="00000000" w:rsidR="00000000" w:rsidRPr="00000000">
        <w:rPr>
          <w:rtl w:val="0"/>
        </w:rPr>
        <w:t xml:space="preserve">?". Gesù difende la sua scelta con la sfacciataggine tipica dei giovani e dice: "</w:t>
      </w:r>
      <w:r w:rsidDel="00000000" w:rsidR="00000000" w:rsidRPr="00000000">
        <w:rPr>
          <w:b w:val="1"/>
          <w:rtl w:val="0"/>
        </w:rPr>
        <w:t xml:space="preserve">Sapevate già che dovevo essere dentro le cose del Padre mio</w:t>
      </w:r>
      <w:r w:rsidDel="00000000" w:rsidR="00000000" w:rsidRPr="00000000">
        <w:rPr>
          <w:rtl w:val="0"/>
        </w:rPr>
        <w:t xml:space="preserve">". La </w:t>
      </w:r>
      <w:r w:rsidDel="00000000" w:rsidR="00000000" w:rsidRPr="00000000">
        <w:rPr>
          <w:b w:val="1"/>
          <w:rtl w:val="0"/>
        </w:rPr>
        <w:t xml:space="preserve">reazione dei genitori</w:t>
      </w:r>
      <w:r w:rsidDel="00000000" w:rsidR="00000000" w:rsidRPr="00000000">
        <w:rPr>
          <w:rtl w:val="0"/>
        </w:rPr>
        <w:t xml:space="preserve">, a queste parole resta immersa nell'incomprensione, ossia </w:t>
      </w:r>
      <w:r w:rsidDel="00000000" w:rsidR="00000000" w:rsidRPr="00000000">
        <w:rPr>
          <w:b w:val="1"/>
          <w:rtl w:val="0"/>
        </w:rPr>
        <w:t xml:space="preserve">lascia aperto lo spazio per il cammino della fede:</w:t>
      </w:r>
      <w:r w:rsidDel="00000000" w:rsidR="00000000" w:rsidRPr="00000000">
        <w:rPr>
          <w:rtl w:val="0"/>
        </w:rPr>
        <w:t xml:space="preserve"> quella capacità di guardare la storia e la vita con lo sguardo della fede che Maria è Giuseppe hanno già visto all'opera in Gesù.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Cosa dice la Parola della mia vita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Mentre il contesto socio-culturale spinge a guardare ciò che non va, non funziona, è sbagliato o, peggio ancora, potrebbe nascondere un inganno, il </w:t>
      </w:r>
      <w:r w:rsidDel="00000000" w:rsidR="00000000" w:rsidRPr="00000000">
        <w:rPr>
          <w:b w:val="1"/>
          <w:rtl w:val="0"/>
        </w:rPr>
        <w:t xml:space="preserve">Vangelo consegna un'altra via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riconoscere il bene che ricama il tessuto della vita e sapersene meravigliare.</w:t>
      </w:r>
      <w:r w:rsidDel="00000000" w:rsidR="00000000" w:rsidRPr="00000000">
        <w:rPr>
          <w:rtl w:val="0"/>
        </w:rPr>
        <w:t xml:space="preserve"> Quali atteggiamenti, modi di fare, buone prassi possono favorire la capacità di cogliere prima di tutto il bene e il bello che già sono all'opera nelle persone con cui condividiamo la quotidianità? </w:t>
      </w:r>
    </w:p>
    <w:p w:rsidR="00000000" w:rsidDel="00000000" w:rsidP="00000000" w:rsidRDefault="00000000" w:rsidRPr="00000000" w14:paraId="0000000C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Diodato, Che vita meravigliosa, 2020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Il testo canta la meraviglia della vita, con le sue onde, i suoi canti di sirene, la ricerca di porti sicuri e fazzoletti di terra su cui fermarsi anche solo per un attimo, prima di riprendere il proprio viaggio. La canzone aiuta a entrare contatto con la meraviglia e lo stupore che la vita dona, pur dentro le sue complessità, come sperimentato anche dalla Santa Famiglia di Nazareth.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yle0" w:default="1">
    <w:name w:val="Normal"/>
    <w:next w:val="style0"/>
    <w:qFormat w:val="1"/>
    <w:pPr>
      <w:spacing w:after="200" w:line="276" w:lineRule="auto"/>
    </w:pPr>
    <w:rPr>
      <w:sz w:val="22"/>
      <w:szCs w:val="22"/>
    </w:rPr>
  </w:style>
  <w:style w:type="character" w:styleId="style65" w:default="1">
    <w:name w:val="Default Paragraph Font"/>
    <w:next w:val="style65"/>
    <w:rPr>
      <w:rFonts w:ascii="Calibri" w:cs="Times New Roman" w:eastAsia="宋体" w:hAnsi="Calibri"/>
    </w:rPr>
  </w:style>
  <w:style w:type="table" w:styleId="style105" w:default="1">
    <w:name w:val="Normal Table"/>
    <w:next w:val="style105"/>
    <w:pPr/>
    <w:rPr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numbering" w:styleId="style107" w:default="1">
    <w:name w:val="No List"/>
    <w:next w:val="style107"/>
    <w:p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i1zwSLPKD/KWYT5PsAp8WDE6EQ==">AMUW2mVOvoV1/JkJ7T8OCUbCBZQtvGwVyeHy/+7r3SaqqAZmiQ6DK+CjR53F4AEEhzZljHhia0/URUBsg3+d3fDWFFzsxyPhPEtj4qWqmN/fg/Preu96eqyefyx+f+G0VgL3uS035bVS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2021-12-28T11:16:09Z</dcterms:created>
  <dc:creator>POT-LX1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914e42ae82244a12ba9c52ab170f2313</vt:lpwstr>
  </property>
</Properties>
</file>