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60" w:rsidRDefault="00D74B60" w:rsidP="00553BFF">
      <w:pPr>
        <w:pStyle w:val="NormaleWeb"/>
        <w:shd w:val="clear" w:color="auto" w:fill="FFFFFF" w:themeFill="background1"/>
        <w:spacing w:line="316" w:lineRule="atLeast"/>
        <w:jc w:val="both"/>
        <w:rPr>
          <w:b/>
          <w:color w:val="000000"/>
        </w:rPr>
      </w:pPr>
      <w:r w:rsidRPr="00D74B60">
        <w:rPr>
          <w:b/>
          <w:color w:val="000000"/>
        </w:rPr>
        <w:t xml:space="preserve">Cap. 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 xml:space="preserve"> del Progetto Formativo "</w:t>
      </w:r>
      <w:proofErr w:type="spellStart"/>
      <w:r>
        <w:rPr>
          <w:b/>
          <w:color w:val="000000"/>
        </w:rPr>
        <w:t>Perchè</w:t>
      </w:r>
      <w:proofErr w:type="spellEnd"/>
      <w:r>
        <w:rPr>
          <w:b/>
          <w:color w:val="000000"/>
        </w:rPr>
        <w:t xml:space="preserve"> sia formato</w:t>
      </w:r>
      <w:r w:rsidRPr="00D74B60">
        <w:rPr>
          <w:b/>
          <w:color w:val="000000"/>
        </w:rPr>
        <w:t xml:space="preserve"> </w:t>
      </w:r>
      <w:r>
        <w:rPr>
          <w:b/>
          <w:color w:val="000000"/>
        </w:rPr>
        <w:t>Cristo in voi"</w:t>
      </w:r>
    </w:p>
    <w:p w:rsidR="00553BFF" w:rsidRPr="00D74B60" w:rsidRDefault="00D74B60" w:rsidP="00553BFF">
      <w:pPr>
        <w:pStyle w:val="NormaleWeb"/>
        <w:shd w:val="clear" w:color="auto" w:fill="FFFFFF" w:themeFill="background1"/>
        <w:spacing w:line="316" w:lineRule="atLeast"/>
        <w:jc w:val="both"/>
        <w:rPr>
          <w:b/>
          <w:color w:val="000000"/>
        </w:rPr>
      </w:pPr>
      <w:r w:rsidRPr="00D74B60">
        <w:rPr>
          <w:b/>
          <w:color w:val="000000"/>
        </w:rPr>
        <w:t xml:space="preserve">Cap. </w:t>
      </w:r>
      <w:r>
        <w:rPr>
          <w:b/>
          <w:color w:val="000000"/>
        </w:rPr>
        <w:t>7.1</w:t>
      </w:r>
      <w:r w:rsidR="00553BFF" w:rsidRPr="00D74B60">
        <w:rPr>
          <w:b/>
          <w:color w:val="000000"/>
        </w:rPr>
        <w:t xml:space="preserve"> Gli educatori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Una ricca tradizione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La nostra tradizione ha conosciuto numerosi e qualificati educatori, che hanno contribuito a</w:t>
      </w:r>
      <w:r>
        <w:rPr>
          <w:color w:val="000000"/>
        </w:rPr>
        <w:t xml:space="preserve"> formare generazioni di ragazzi </w:t>
      </w:r>
      <w:r w:rsidRPr="00553BFF">
        <w:rPr>
          <w:color w:val="000000"/>
        </w:rPr>
        <w:t xml:space="preserve">e giovani, adolescenti e bambini, la cui vita cristiana si deve </w:t>
      </w:r>
      <w:proofErr w:type="gramStart"/>
      <w:r w:rsidRPr="00553BFF">
        <w:rPr>
          <w:color w:val="000000"/>
        </w:rPr>
        <w:t xml:space="preserve">alla </w:t>
      </w:r>
      <w:proofErr w:type="gramEnd"/>
      <w:r w:rsidRPr="00553BFF">
        <w:rPr>
          <w:color w:val="000000"/>
        </w:rPr>
        <w:t>intensa dedizione di c</w:t>
      </w:r>
      <w:r>
        <w:rPr>
          <w:color w:val="000000"/>
        </w:rPr>
        <w:t xml:space="preserve">oloro che li hanno accompagnati </w:t>
      </w:r>
      <w:r w:rsidRPr="00553BFF">
        <w:rPr>
          <w:color w:val="000000"/>
        </w:rPr>
        <w:t>per anni con fedeltà e amore.</w:t>
      </w:r>
      <w:r>
        <w:rPr>
          <w:color w:val="000000"/>
        </w:rPr>
        <w:t xml:space="preserve"> Spesso persone </w:t>
      </w:r>
      <w:r w:rsidRPr="00553BFF">
        <w:rPr>
          <w:color w:val="000000"/>
        </w:rPr>
        <w:t>semplici,</w:t>
      </w:r>
      <w:r>
        <w:rPr>
          <w:color w:val="000000"/>
        </w:rPr>
        <w:t xml:space="preserve"> </w:t>
      </w:r>
      <w:r w:rsidRPr="00553BFF">
        <w:rPr>
          <w:color w:val="000000"/>
        </w:rPr>
        <w:t>hanno convinto per la forza della loro testimonianza e per la fedeltà</w:t>
      </w:r>
      <w:r w:rsidRPr="00553BFF">
        <w:rPr>
          <w:color w:val="000000"/>
        </w:rPr>
        <w:br/>
        <w:t>dello stare accanto all</w:t>
      </w:r>
      <w:r>
        <w:rPr>
          <w:color w:val="000000"/>
        </w:rPr>
        <w:t xml:space="preserve">e persone, camminando con loro. </w:t>
      </w:r>
      <w:r w:rsidRPr="00553BFF">
        <w:rPr>
          <w:color w:val="000000"/>
        </w:rPr>
        <w:t xml:space="preserve">Anche oggi sono numerosi gli educatori che si spendono a servizio soprattutto dei ragazzi e </w:t>
      </w:r>
      <w:r>
        <w:rPr>
          <w:color w:val="000000"/>
        </w:rPr>
        <w:t xml:space="preserve">degli adolescenti: sono persone </w:t>
      </w:r>
      <w:r w:rsidRPr="00553BFF">
        <w:rPr>
          <w:color w:val="000000"/>
        </w:rPr>
        <w:t xml:space="preserve">importanti per i “loro”ragazzi e lasciano nella </w:t>
      </w:r>
      <w:proofErr w:type="gramStart"/>
      <w:r w:rsidRPr="00553BFF">
        <w:rPr>
          <w:color w:val="000000"/>
        </w:rPr>
        <w:t>vita di essi</w:t>
      </w:r>
      <w:proofErr w:type="gramEnd"/>
      <w:r w:rsidRPr="00553BFF">
        <w:rPr>
          <w:color w:val="000000"/>
        </w:rPr>
        <w:t xml:space="preserve"> un’impronta gio</w:t>
      </w:r>
      <w:r>
        <w:rPr>
          <w:color w:val="000000"/>
        </w:rPr>
        <w:t xml:space="preserve">iosa e forte di vita cristiana. </w:t>
      </w:r>
      <w:r w:rsidRPr="00553BFF">
        <w:rPr>
          <w:color w:val="000000"/>
        </w:rPr>
        <w:t>Per indicare chi riveste specifiche responsabilità formative, utilizziamo il termine di educatore e quello di a</w:t>
      </w:r>
      <w:r>
        <w:rPr>
          <w:color w:val="000000"/>
        </w:rPr>
        <w:t xml:space="preserve">nimatore. Il </w:t>
      </w:r>
      <w:r w:rsidRPr="00553BFF">
        <w:rPr>
          <w:color w:val="000000"/>
        </w:rPr>
        <w:t>primo è riferito al servizio educativo svolto con i ragazzi e i giovani; il secondo a quello svolto con gli adulti.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L’educatore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 xml:space="preserve">L’educatore vive una relazione con i ragazzi e con </w:t>
      </w:r>
      <w:proofErr w:type="gramStart"/>
      <w:r w:rsidRPr="00553BFF">
        <w:rPr>
          <w:color w:val="000000"/>
        </w:rPr>
        <w:t>i giovani caratterizzata</w:t>
      </w:r>
      <w:proofErr w:type="gramEnd"/>
      <w:r w:rsidRPr="00553BFF">
        <w:rPr>
          <w:color w:val="000000"/>
        </w:rPr>
        <w:t xml:space="preserve"> dall</w:t>
      </w:r>
      <w:r>
        <w:rPr>
          <w:color w:val="000000"/>
        </w:rPr>
        <w:t xml:space="preserve">’asimmetria tipica del rapporto </w:t>
      </w:r>
      <w:r w:rsidRPr="00553BFF">
        <w:rPr>
          <w:color w:val="000000"/>
        </w:rPr>
        <w:t>educativo: l’educatore non sta sullo stesso piano</w:t>
      </w:r>
      <w:r>
        <w:rPr>
          <w:color w:val="000000"/>
        </w:rPr>
        <w:t xml:space="preserve"> del ragazzo, ma ha esperienza, competenza e autorevolezza </w:t>
      </w:r>
      <w:r w:rsidRPr="00553BFF">
        <w:rPr>
          <w:color w:val="000000"/>
        </w:rPr>
        <w:t>che lo mettono in grado di guidarne il cammino.</w:t>
      </w:r>
    </w:p>
    <w:p w:rsidR="00553BFF" w:rsidRPr="00553BFF" w:rsidRDefault="00553BFF" w:rsidP="00553BFF">
      <w:pPr>
        <w:pStyle w:val="Titolo3"/>
        <w:shd w:val="clear" w:color="auto" w:fill="FFFFFF" w:themeFill="background1"/>
        <w:spacing w:line="316" w:lineRule="atLeast"/>
        <w:rPr>
          <w:b w:val="0"/>
          <w:bCs w:val="0"/>
          <w:color w:val="000000"/>
          <w:sz w:val="24"/>
          <w:szCs w:val="24"/>
        </w:rPr>
      </w:pPr>
      <w:r w:rsidRPr="00553BFF">
        <w:rPr>
          <w:b w:val="0"/>
          <w:bCs w:val="0"/>
          <w:color w:val="000000"/>
          <w:sz w:val="24"/>
          <w:szCs w:val="24"/>
        </w:rPr>
        <w:t>L’animatore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 xml:space="preserve">L’animatore è </w:t>
      </w:r>
      <w:proofErr w:type="gramStart"/>
      <w:r w:rsidRPr="00553BFF">
        <w:rPr>
          <w:color w:val="000000"/>
        </w:rPr>
        <w:t>colui che</w:t>
      </w:r>
      <w:proofErr w:type="gramEnd"/>
      <w:r w:rsidRPr="00553BFF">
        <w:rPr>
          <w:color w:val="000000"/>
        </w:rPr>
        <w:t xml:space="preserve"> anima un gruppo di adulti, all’interno del quale il compito format</w:t>
      </w:r>
      <w:r>
        <w:rPr>
          <w:color w:val="000000"/>
        </w:rPr>
        <w:t xml:space="preserve">ivo consiste in primo luogo nel </w:t>
      </w:r>
      <w:r w:rsidRPr="00553BFF">
        <w:rPr>
          <w:color w:val="000000"/>
        </w:rPr>
        <w:t>favorire la comunicazione tra le persone. Ciascuna di esse ha un cammino avviato e porta esperie</w:t>
      </w:r>
      <w:r>
        <w:rPr>
          <w:color w:val="000000"/>
        </w:rPr>
        <w:t xml:space="preserve">nze vissute, perciò il percorso </w:t>
      </w:r>
      <w:r w:rsidRPr="00553BFF">
        <w:rPr>
          <w:color w:val="000000"/>
        </w:rPr>
        <w:t xml:space="preserve">formativo qui si caratterizza soprattutto per la ricerca condivisa, </w:t>
      </w:r>
      <w:proofErr w:type="gramStart"/>
      <w:r w:rsidRPr="00553BFF">
        <w:rPr>
          <w:color w:val="000000"/>
        </w:rPr>
        <w:t>alla quale</w:t>
      </w:r>
      <w:proofErr w:type="gramEnd"/>
      <w:r w:rsidRPr="00553BFF">
        <w:rPr>
          <w:color w:val="000000"/>
        </w:rPr>
        <w:t xml:space="preserve"> l’animator</w:t>
      </w:r>
      <w:r>
        <w:rPr>
          <w:color w:val="000000"/>
        </w:rPr>
        <w:t xml:space="preserve">e partecipa offrendo contenuti, </w:t>
      </w:r>
      <w:r w:rsidRPr="00553BFF">
        <w:rPr>
          <w:color w:val="000000"/>
        </w:rPr>
        <w:t xml:space="preserve">facendo proposte e suggerendo esperienze. L’animatore è una persona che non si </w:t>
      </w:r>
      <w:proofErr w:type="gramStart"/>
      <w:r w:rsidRPr="00553BFF">
        <w:rPr>
          <w:color w:val="000000"/>
        </w:rPr>
        <w:t>pone</w:t>
      </w:r>
      <w:proofErr w:type="gramEnd"/>
      <w:r w:rsidRPr="00553BFF">
        <w:rPr>
          <w:color w:val="000000"/>
        </w:rPr>
        <w:t xml:space="preserve"> al di </w:t>
      </w:r>
      <w:r>
        <w:rPr>
          <w:color w:val="000000"/>
        </w:rPr>
        <w:t xml:space="preserve">sopra delle altre, ma piuttosto </w:t>
      </w:r>
      <w:r w:rsidRPr="00553BFF">
        <w:rPr>
          <w:color w:val="000000"/>
        </w:rPr>
        <w:t>che si mette in gioco all’interno di un percorso comune.</w:t>
      </w:r>
    </w:p>
    <w:p w:rsidR="00553BFF" w:rsidRPr="00553BFF" w:rsidRDefault="00553BFF" w:rsidP="00553BFF">
      <w:pPr>
        <w:pStyle w:val="Titolo3"/>
        <w:shd w:val="clear" w:color="auto" w:fill="FFFFFF" w:themeFill="background1"/>
        <w:spacing w:line="316" w:lineRule="atLeast"/>
        <w:rPr>
          <w:b w:val="0"/>
          <w:bCs w:val="0"/>
          <w:color w:val="000000"/>
          <w:sz w:val="24"/>
          <w:szCs w:val="24"/>
        </w:rPr>
      </w:pPr>
      <w:r w:rsidRPr="00553BFF">
        <w:rPr>
          <w:b w:val="0"/>
          <w:bCs w:val="0"/>
          <w:color w:val="000000"/>
          <w:sz w:val="24"/>
          <w:szCs w:val="24"/>
        </w:rPr>
        <w:t>CARATTERISTICHE DELL’EDUCATORE/ANIMATORE</w:t>
      </w:r>
      <w:bookmarkStart w:id="0" w:name="27"/>
      <w:bookmarkEnd w:id="0"/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Per svolgere il compito educativo nella prospettiva indicata dal presente progetto, ri</w:t>
      </w:r>
      <w:r>
        <w:rPr>
          <w:color w:val="000000"/>
        </w:rPr>
        <w:t xml:space="preserve">teniamo siano necessarie alcune caratteristiche. </w:t>
      </w:r>
      <w:r w:rsidRPr="00553BFF">
        <w:rPr>
          <w:color w:val="000000"/>
        </w:rPr>
        <w:t>L’educatore/animatore: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È un testimone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• è innanzitutto un testimone: della fede che comunica, della Chiesa di cui è parte, dell’assoc</w:t>
      </w:r>
      <w:r>
        <w:rPr>
          <w:color w:val="000000"/>
        </w:rPr>
        <w:t xml:space="preserve">iazione cui aderisce. Per questo </w:t>
      </w:r>
      <w:r w:rsidRPr="00553BFF">
        <w:rPr>
          <w:color w:val="000000"/>
        </w:rPr>
        <w:t xml:space="preserve">è impegnato ad avere cura della propria fede, a crescere insieme alle persone che </w:t>
      </w:r>
      <w:proofErr w:type="gramStart"/>
      <w:r w:rsidRPr="00553BFF">
        <w:rPr>
          <w:color w:val="000000"/>
        </w:rPr>
        <w:t>gli</w:t>
      </w:r>
      <w:proofErr w:type="gramEnd"/>
      <w:r w:rsidRPr="00553BFF">
        <w:rPr>
          <w:color w:val="000000"/>
        </w:rPr>
        <w:t xml:space="preserve"> sono af</w:t>
      </w:r>
      <w:r>
        <w:rPr>
          <w:color w:val="000000"/>
        </w:rPr>
        <w:t xml:space="preserve">fidate. Egli vive con intensità </w:t>
      </w:r>
      <w:r w:rsidRPr="00553BFF">
        <w:rPr>
          <w:color w:val="000000"/>
        </w:rPr>
        <w:t>il cammino della sua comunità ecclesiale e ha fatto dell’Azione Cattolica una scelta motivata e decisa;</w:t>
      </w:r>
    </w:p>
    <w:p w:rsidR="00D74B60" w:rsidRDefault="00D74B60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lastRenderedPageBreak/>
        <w:t>Ha compiuto scelte di vita e di fede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 xml:space="preserve">• ha compiuto un personale cammino di fede e ha </w:t>
      </w:r>
      <w:proofErr w:type="gramStart"/>
      <w:r w:rsidRPr="00553BFF">
        <w:rPr>
          <w:color w:val="000000"/>
        </w:rPr>
        <w:t>operato scelte</w:t>
      </w:r>
      <w:proofErr w:type="gramEnd"/>
      <w:r w:rsidRPr="00553BFF">
        <w:rPr>
          <w:color w:val="000000"/>
        </w:rPr>
        <w:t xml:space="preserve"> importanti: di vita, di studio, di professione. La sua </w:t>
      </w:r>
      <w:proofErr w:type="gramStart"/>
      <w:r w:rsidRPr="00553BFF">
        <w:rPr>
          <w:color w:val="000000"/>
        </w:rPr>
        <w:t>credibilità</w:t>
      </w:r>
      <w:proofErr w:type="gramEnd"/>
      <w:r w:rsidR="00D74B60">
        <w:rPr>
          <w:color w:val="000000"/>
        </w:rPr>
        <w:t xml:space="preserve"> </w:t>
      </w:r>
      <w:r w:rsidRPr="00553BFF">
        <w:rPr>
          <w:color w:val="000000"/>
        </w:rPr>
        <w:t>passa attraverso un’esperienza che personalmente vive con convinzione e con</w:t>
      </w:r>
      <w:r w:rsidR="00D74B60">
        <w:rPr>
          <w:color w:val="000000"/>
        </w:rPr>
        <w:t xml:space="preserve"> consapevolezza. Per questo non </w:t>
      </w:r>
      <w:r w:rsidRPr="00553BFF">
        <w:rPr>
          <w:color w:val="000000"/>
        </w:rPr>
        <w:t xml:space="preserve">può avere meno di </w:t>
      </w:r>
      <w:proofErr w:type="gramStart"/>
      <w:r w:rsidRPr="00553BFF">
        <w:rPr>
          <w:color w:val="000000"/>
        </w:rPr>
        <w:t>18</w:t>
      </w:r>
      <w:proofErr w:type="gramEnd"/>
      <w:r w:rsidRPr="00553BFF">
        <w:rPr>
          <w:color w:val="000000"/>
        </w:rPr>
        <w:t xml:space="preserve"> anni e deve aver maturato una scelta stabile di vita cristiana. È po</w:t>
      </w:r>
      <w:r w:rsidR="00D74B60">
        <w:rPr>
          <w:color w:val="000000"/>
        </w:rPr>
        <w:t xml:space="preserve">ssibile che un adolescente viva </w:t>
      </w:r>
      <w:r w:rsidRPr="00553BFF">
        <w:rPr>
          <w:color w:val="000000"/>
        </w:rPr>
        <w:t>qualche forma di servizio educativo</w:t>
      </w:r>
      <w:proofErr w:type="gramStart"/>
      <w:r w:rsidRPr="00553BFF">
        <w:rPr>
          <w:color w:val="000000"/>
        </w:rPr>
        <w:t>,</w:t>
      </w:r>
      <w:proofErr w:type="gramEnd"/>
      <w:r w:rsidRPr="00553BFF">
        <w:rPr>
          <w:color w:val="000000"/>
        </w:rPr>
        <w:t>condividendolo con educatori più maturi ed esperti, qualora ciò lo aiuti a maturare</w:t>
      </w:r>
      <w:r w:rsidRPr="00553BFF">
        <w:rPr>
          <w:color w:val="000000"/>
        </w:rPr>
        <w:br/>
        <w:t>scelte di dedicazione agli altri e a verificare le personali attitudini ad un servizio educativo più maturo e stabile.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È espressione dell’associazione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• è parte viva di una comunità e di un’associazione, che esprime attraverso di lui la propria responsabilità educativa. </w:t>
      </w:r>
      <w:r w:rsidR="00D74B60">
        <w:rPr>
          <w:color w:val="000000"/>
        </w:rPr>
        <w:t xml:space="preserve"> </w:t>
      </w:r>
      <w:r w:rsidRPr="00553BFF">
        <w:rPr>
          <w:color w:val="000000"/>
        </w:rPr>
        <w:t>Non si è educatori in proprio né in forma solitaria, bensì sentendosi espressione e parte d</w:t>
      </w:r>
      <w:r w:rsidR="00D74B60">
        <w:rPr>
          <w:color w:val="000000"/>
        </w:rPr>
        <w:t xml:space="preserve">i un’esperienza comunitaria più </w:t>
      </w:r>
      <w:r w:rsidRPr="00553BFF">
        <w:rPr>
          <w:color w:val="000000"/>
        </w:rPr>
        <w:t>grande che aiuta e sostiene e davant</w:t>
      </w:r>
      <w:r w:rsidR="00D74B60">
        <w:rPr>
          <w:color w:val="000000"/>
        </w:rPr>
        <w:t xml:space="preserve">i alla quale si è responsabili. </w:t>
      </w:r>
      <w:r w:rsidRPr="00553BFF">
        <w:rPr>
          <w:color w:val="000000"/>
        </w:rPr>
        <w:t>È necessario che l’assunzione di responsabilità educative scaturisca da una scelta d</w:t>
      </w:r>
      <w:r w:rsidR="00D74B60">
        <w:rPr>
          <w:color w:val="000000"/>
        </w:rPr>
        <w:t xml:space="preserve">el Consiglio parrocchiale di AC </w:t>
      </w:r>
      <w:r w:rsidRPr="00553BFF">
        <w:rPr>
          <w:color w:val="000000"/>
        </w:rPr>
        <w:t xml:space="preserve">e che tutta l’associazione esprime così la propria </w:t>
      </w:r>
      <w:proofErr w:type="gramStart"/>
      <w:r w:rsidRPr="00553BFF">
        <w:rPr>
          <w:color w:val="000000"/>
        </w:rPr>
        <w:t>progettualità</w:t>
      </w:r>
      <w:proofErr w:type="gramEnd"/>
      <w:r w:rsidRPr="00553BFF">
        <w:rPr>
          <w:color w:val="000000"/>
        </w:rPr>
        <w:t xml:space="preserve"> educativa, stando vicino a chi opera direttamente;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Sa ascoltare lo Spirito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 xml:space="preserve">• sta in ascolto dello Spirito, perché crede che sia Lui il regista dell’azione educativa. Di essa </w:t>
      </w:r>
      <w:r w:rsidR="00D74B60">
        <w:rPr>
          <w:color w:val="000000"/>
        </w:rPr>
        <w:t xml:space="preserve">l’educatore è testimone; per la </w:t>
      </w:r>
      <w:r w:rsidRPr="00553BFF">
        <w:rPr>
          <w:color w:val="000000"/>
        </w:rPr>
        <w:t>sua efficacia, crea le condizioni adatte;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È capace di relazione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 xml:space="preserve">• è capace di relazioni discrete e propositive: discrete, perché non si sostituisce allo Spirito e </w:t>
      </w:r>
      <w:r w:rsidR="00D74B60">
        <w:rPr>
          <w:color w:val="000000"/>
        </w:rPr>
        <w:t xml:space="preserve">alla responsabilità di chi deve </w:t>
      </w:r>
      <w:r w:rsidRPr="00553BFF">
        <w:rPr>
          <w:color w:val="000000"/>
        </w:rPr>
        <w:t>compiere le proprie scelte di maturità; propositive, perché la libertà delle persone è suscitata anc</w:t>
      </w:r>
      <w:r w:rsidR="00D74B60">
        <w:rPr>
          <w:color w:val="000000"/>
        </w:rPr>
        <w:t xml:space="preserve">he dal fascino di stili di vita </w:t>
      </w:r>
      <w:r w:rsidRPr="00553BFF">
        <w:rPr>
          <w:color w:val="000000"/>
        </w:rPr>
        <w:t xml:space="preserve">belli e attraenti e al tempo stesso indicati come </w:t>
      </w:r>
      <w:proofErr w:type="gramStart"/>
      <w:r w:rsidRPr="00553BFF">
        <w:rPr>
          <w:color w:val="000000"/>
        </w:rPr>
        <w:t>possibili dalla testimonianza</w:t>
      </w:r>
      <w:proofErr w:type="gramEnd"/>
      <w:r w:rsidRPr="00553BFF">
        <w:rPr>
          <w:color w:val="000000"/>
        </w:rPr>
        <w:t xml:space="preserve"> di chi ha già compiuto una parte di cammino;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>Ha scelto il servizio educativo</w:t>
      </w:r>
    </w:p>
    <w:p w:rsidR="00553BFF" w:rsidRPr="00553BFF" w:rsidRDefault="00553BFF" w:rsidP="00553BFF">
      <w:pPr>
        <w:pStyle w:val="NormaleWeb"/>
        <w:shd w:val="clear" w:color="auto" w:fill="FFFFFF" w:themeFill="background1"/>
        <w:spacing w:line="316" w:lineRule="atLeast"/>
        <w:jc w:val="both"/>
        <w:rPr>
          <w:color w:val="000000"/>
        </w:rPr>
      </w:pPr>
      <w:r w:rsidRPr="00553BFF">
        <w:rPr>
          <w:color w:val="000000"/>
        </w:rPr>
        <w:t xml:space="preserve">• ha scelto il servizio educativo non come un impegno fra i tanti, ma come un’esperienza che coinvolge </w:t>
      </w:r>
      <w:r w:rsidR="00D74B60">
        <w:rPr>
          <w:color w:val="000000"/>
        </w:rPr>
        <w:t xml:space="preserve">in maniera forte </w:t>
      </w:r>
      <w:r w:rsidRPr="00553BFF">
        <w:rPr>
          <w:color w:val="000000"/>
        </w:rPr>
        <w:t xml:space="preserve">la sua vita, come risposta </w:t>
      </w:r>
      <w:proofErr w:type="gramStart"/>
      <w:r w:rsidRPr="00553BFF">
        <w:rPr>
          <w:color w:val="000000"/>
        </w:rPr>
        <w:t>ad</w:t>
      </w:r>
      <w:proofErr w:type="gramEnd"/>
      <w:r w:rsidRPr="00553BFF">
        <w:rPr>
          <w:color w:val="000000"/>
        </w:rPr>
        <w:t xml:space="preserve"> una chiamata al servizio della crescita dei propri fratelli. Educa</w:t>
      </w:r>
      <w:r w:rsidR="00D74B60">
        <w:rPr>
          <w:color w:val="000000"/>
        </w:rPr>
        <w:t xml:space="preserve">re è un’esperienza affascinante </w:t>
      </w:r>
      <w:r w:rsidRPr="00553BFF">
        <w:rPr>
          <w:color w:val="000000"/>
        </w:rPr>
        <w:t>e grande: oggi più che mai sono necessarie persone che scelgono di dedicare u</w:t>
      </w:r>
      <w:r w:rsidR="00D74B60">
        <w:rPr>
          <w:color w:val="000000"/>
        </w:rPr>
        <w:t xml:space="preserve">n periodo prolungato della loro </w:t>
      </w:r>
      <w:r w:rsidRPr="00553BFF">
        <w:rPr>
          <w:color w:val="000000"/>
        </w:rPr>
        <w:t>vita all’educazione delle nuove generazioni o degli adulti</w:t>
      </w:r>
      <w:proofErr w:type="gramStart"/>
      <w:r w:rsidRPr="00553BFF">
        <w:rPr>
          <w:color w:val="000000"/>
        </w:rPr>
        <w:t>,</w:t>
      </w:r>
      <w:proofErr w:type="gramEnd"/>
      <w:r w:rsidRPr="00553BFF">
        <w:rPr>
          <w:color w:val="000000"/>
        </w:rPr>
        <w:t>con una scelta specifica, per la quale mettere a disposizione</w:t>
      </w:r>
      <w:r w:rsidRPr="00553BFF">
        <w:rPr>
          <w:color w:val="000000"/>
        </w:rPr>
        <w:br/>
        <w:t>tempo ed energie, anche per acquisire competenze sempre più qualificate.</w:t>
      </w:r>
    </w:p>
    <w:p w:rsid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D74B60" w:rsidRDefault="00D74B60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D74B60" w:rsidRDefault="00D74B60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D74B60" w:rsidRDefault="00D74B60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553BFF" w:rsidRPr="00553BFF" w:rsidRDefault="00D74B60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lastRenderedPageBreak/>
        <w:t>7.4</w:t>
      </w:r>
      <w:r w:rsidR="00553BFF" w:rsidRPr="00553B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553BFF" w:rsidRPr="00553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formazione degli educatori e degli animatori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L’esperienza personale di molti educatori attesta che diverse sono le vie e le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modalità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 le quali in ACI si giunge al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 educativo, in ogni caso una cura responsabile e dedicata ad altri nell’impegno 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cativo comporta la necessità di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percorso formativo adeguato e appropriato.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  <w:t>LE COMPETENZE FORMATIVE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competenze specifiche che un educatore/animatore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deve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sviluppare riguardano aspett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qualificanti della formazione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cristiana.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  <w:t>Competenze relazionali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 Alla matura umanità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l’educatore unisce alcune competenze relazionali: da questo punto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vista, ciò che qualifica il suo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intervento è soprattutto il saper instaurare con le persone una relazione che sia vera e autentica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tempo stesso caratterizzata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una intenzionalità educativa. Questo richiede la capacità di far prevalere la 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zionalità sull’immediatezza, il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dominio sulle proprie emozioni e una grande libertà interiore; ma anche chiarezza nel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alogo, calore nel dare fiducia,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capacità di vicinanza e di comprensione. Si tratta di qualità che non sempre si possiedono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naturalmente ma che è possibile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acquisire attraverso l’allenamento, il lavoro su di sé, l’esperienza propria e degli altri,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l’aiuto di altri educatori. Per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 la formazione di un educatore deve avere una forte attenzione alla maturazione 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ana e alla cura di tutte quelle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virtù che rendono forte e libera una persona.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  <w:t>Personale appropriazione dei contenuti della formazione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• All’educatore serve un’organica e personale appropriazione dei contenuti della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fede. Ciò è reso indispensabile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dalle caratteristiche della formazione che vogliamo promuovere.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La personalizzazione dei cammini formativi, l’adattamento alle esigenze e alle doma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nde delle persone, il carattere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modulare della proposta: tutto questo richiede nell’educatore quella globalità 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rganicità di appropriazione dei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contenuti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fede che gli permettono di far sì che la flessibilità non si trasformi in framme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ntazione e riduzione soggettiva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visione cristiana della vita.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  <w:t>Competenza culturale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 All’educatore serve una competenza culturale, che lo renda capace di orientarsi tra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temi e i problemi del mondo di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oggi e in grado di porre una distanza critica rispetto alle linee di tendenza del pensiero e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costume. È difficile essere veri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educatori senza vivere da cittadini del mondo e del proprio tempo.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  <w:t>Una formazione da laboratorio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percorso più adatto a raggiungere questi obiettivi è quello del laboratorio: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contesto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cui possono essere sperimentate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situazioni formative diverse e complementari come lo studio e la riflessione sui contenuti,la progettazione e la valutazione dell’esperienza, la verifica e il confronto.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uno stile di laboratorio quello che permette di 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lorizzare conoscenze teoriche 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pratiche, la propria 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erienza e l’apporto del gruppo.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Riteniamo che ogni associazione diocesana debba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dar vita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 un Laboratorio Diocesa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 della Formazione (LDF), come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luogo di progettazione locale di una formazione che interpreta le esigenze e le caratteristiche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territorio e della diocesi;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luogo di ricerca teorico/pratica in ordine al rinnovamento degli itinerari formativi parrocchiali; come luogo dedicato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preparare, sostenere e accompagnare gli educatori parrocchiali e a formare figure educative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nuove, necessarie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 un’associazione impegnata nell’evangelizzazione e nella ricerca di un dialogo missionario aperto a tutti.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  <w:t>La formazione attraverso l’esperienza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 si forma anche attraverso la pratica educativa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izione che essa sia sostenuta 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mpagnata da una riflessione che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permetta di valutarla e verificarla.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Proprio queste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due esperienze – sostegno e 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compagnamento – suggeriscono la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presenza di un duplice riferimento formativo: 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- i tutor, messi a disposizione soprattutto a livello diocesano, 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sorreggere la pratica educativa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 educatori più giovani e per completare così la loro preparazione;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- un gruppo di educatori, che faccia da riferimento permanente per aiutarsi a pensare insi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eme la formazione, a progettare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percorsi concreti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condividere le difficol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tà incontrate nella pratica, ad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approfondi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 temi comuni. Questo gruppo è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formato da tutti gli educatori e animatori di una parr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occhia o di un’unità pastorale.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Oltre a questa formazione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base, è auspicabile che ogni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educatore affronti di tanto in tanto – almeno una volta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– un tema formativo di vasto respiro, in modo da dare alla sua preparazione un orizzonte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più ampio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Questo può avvenire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 un campo scuola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un’esperienza formativa reside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nziale o un’occasione di studio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qualificata.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  <w:t>Luoghi della formazione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luoghi della formazione degli educatori e animatori sono molteplici. I diversi livelli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vita associativa assolvono –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ciascuno a modo proprio e in forma complementar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– diversi compiti e funzioni.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Nell’associazione parrocchiale l’educatore percepisce 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egli è dentro una comunità che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 ha affidato – e non delegato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– un compito che appartiene globalmente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essa.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L’associazione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assolve alla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sua responsabilità garantendo il riferimento di un gruppo di 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catori e aiutando gli educatori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cercare e coltivare relazioni con altri educatori al di fuori della propria parrocchia: nella zona, nell’unità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pastorale, a livello diocesano.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L’associazione diocesana ha la responsabilità di offrire agli educatori e animatori momenti strutturati di formazione di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base e di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formazione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permanente, così come sono stati descritti sopra. Quando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n’associazione diocesana non ha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energie sufficienti per progettare una proposta organica di formazione, deve poter far conto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una solidarietà associativa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 associazioni diocesane (</w:t>
      </w:r>
      <w:hyperlink r:id="rId4" w:anchor="28" w:history="1">
        <w:r w:rsidRPr="00553BFF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  <w:lang w:eastAsia="it-IT"/>
          </w:rPr>
          <w:t>28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).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livello regionale favorisce questo coordinamento, di mettere in collegamento le esperienz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di formazione degli educatori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esistenti nelle diocesi, favorendo tra di esse una comunicazione tale da garantire che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tutta la regione ogni educatore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abbia la possibilità di ricevere la formazione organica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qualificata di cui ha bisogno.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livello nazionale deve curare la qualificazione degli incaricati diocesani per la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azione e offrire esperienze che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abbiano un valore di esemplarità; deve fornire strumenti per 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formazione organica e 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lificata e proposte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occasioni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 continua innovazione della proposta formativa.</w:t>
      </w:r>
    </w:p>
    <w:p w:rsidR="00553BFF" w:rsidRPr="00553BFF" w:rsidRDefault="00553BFF" w:rsidP="00553BFF">
      <w:pPr>
        <w:shd w:val="clear" w:color="auto" w:fill="FFFFFF" w:themeFill="background1"/>
        <w:spacing w:before="100" w:beforeAutospacing="1" w:after="100" w:afterAutospacing="1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it-IT"/>
        </w:rPr>
        <w:t>Divenire testimoni per essere educatori</w:t>
      </w:r>
    </w:p>
    <w:p w:rsidR="00C8728E" w:rsidRPr="00D74B60" w:rsidRDefault="00553BFF" w:rsidP="00D74B60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chiaro che la formazione specifica che deve innestarsi su quella di base</w:t>
      </w:r>
      <w:proofErr w:type="gram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ogni educat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ore deve continuare a coltivare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quanto la persona, prima che per il servizio che rende. Si è educatori per la propria esperienza di vita e per l’impegno del proprio cammino di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prima che per le competenze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cui si dispone. Proprio il contin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uo lavoro su di sé come persone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come cristiani, condotto nell’associazione e nel gruppo associativo di appartenenza, 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ciò che può rendere testimoni,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grado di fare l’esperienza di cui Paolo </w:t>
      </w:r>
      <w:proofErr w:type="spell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proofErr w:type="spell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scrisse nell’</w:t>
      </w:r>
      <w:proofErr w:type="spell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Evangelii</w:t>
      </w:r>
      <w:proofErr w:type="spell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Nuntiandi</w:t>
      </w:r>
      <w:proofErr w:type="spellEnd"/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il 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 tempo ascolta più volentieri </w:t>
      </w:r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testimoni che i maestri, e se ascolta i maestri lo fa perché sono testimoni (</w:t>
      </w:r>
      <w:hyperlink r:id="rId5" w:anchor="29" w:history="1">
        <w:r w:rsidRPr="00553BFF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  <w:lang w:eastAsia="it-IT"/>
          </w:rPr>
          <w:t>29</w:t>
        </w:r>
      </w:hyperlink>
      <w:r w:rsidRPr="00553B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sectPr w:rsidR="00C8728E" w:rsidRPr="00D74B60" w:rsidSect="00C87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283"/>
  <w:characterSpacingControl w:val="doNotCompress"/>
  <w:compat/>
  <w:rsids>
    <w:rsidRoot w:val="00553BFF"/>
    <w:rsid w:val="00553BFF"/>
    <w:rsid w:val="00C8728E"/>
    <w:rsid w:val="00D7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28E"/>
  </w:style>
  <w:style w:type="paragraph" w:styleId="Titolo2">
    <w:name w:val="heading 2"/>
    <w:basedOn w:val="Normale"/>
    <w:link w:val="Titolo2Carattere"/>
    <w:uiPriority w:val="9"/>
    <w:qFormat/>
    <w:rsid w:val="0055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53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53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53BF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3BF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3B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3BFF"/>
  </w:style>
  <w:style w:type="character" w:styleId="Collegamentoipertestuale">
    <w:name w:val="Hyperlink"/>
    <w:basedOn w:val="Carpredefinitoparagrafo"/>
    <w:uiPriority w:val="99"/>
    <w:semiHidden/>
    <w:unhideWhenUsed/>
    <w:rsid w:val="00553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f.azionecattolica.it/cap7/7_4.htm" TargetMode="External"/><Relationship Id="rId4" Type="http://schemas.openxmlformats.org/officeDocument/2006/relationships/hyperlink" Target="http://pf.azionecattolica.it/cap7/7_4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antonioizzo</dc:creator>
  <cp:lastModifiedBy>antonioizzo</cp:lastModifiedBy>
  <cp:revision>1</cp:revision>
  <dcterms:created xsi:type="dcterms:W3CDTF">2015-12-14T14:18:00Z</dcterms:created>
  <dcterms:modified xsi:type="dcterms:W3CDTF">2015-12-14T14:39:00Z</dcterms:modified>
</cp:coreProperties>
</file>